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B1BB8" w14:textId="77777777" w:rsidR="00430349" w:rsidRDefault="00430349" w:rsidP="00430349">
      <w:pPr>
        <w:jc w:val="center"/>
        <w:rPr>
          <w:sz w:val="48"/>
          <w:szCs w:val="48"/>
        </w:rPr>
      </w:pPr>
    </w:p>
    <w:p w14:paraId="79732BF2" w14:textId="77777777" w:rsidR="00430349" w:rsidRDefault="00430349" w:rsidP="00430349">
      <w:pPr>
        <w:jc w:val="center"/>
        <w:rPr>
          <w:sz w:val="48"/>
          <w:szCs w:val="48"/>
        </w:rPr>
      </w:pPr>
    </w:p>
    <w:p w14:paraId="5269D567" w14:textId="77777777" w:rsidR="00430349" w:rsidRDefault="00430349" w:rsidP="00430349">
      <w:pPr>
        <w:jc w:val="center"/>
        <w:rPr>
          <w:sz w:val="48"/>
          <w:szCs w:val="48"/>
        </w:rPr>
      </w:pPr>
    </w:p>
    <w:p w14:paraId="412CBF3D" w14:textId="77777777" w:rsidR="00430349" w:rsidRDefault="00430349" w:rsidP="00430349">
      <w:pPr>
        <w:jc w:val="center"/>
        <w:rPr>
          <w:sz w:val="48"/>
          <w:szCs w:val="48"/>
        </w:rPr>
      </w:pPr>
    </w:p>
    <w:p w14:paraId="6CB1536F" w14:textId="77777777" w:rsidR="00430349" w:rsidRDefault="00430349" w:rsidP="00430349">
      <w:pPr>
        <w:jc w:val="center"/>
        <w:rPr>
          <w:sz w:val="48"/>
          <w:szCs w:val="48"/>
        </w:rPr>
      </w:pPr>
    </w:p>
    <w:p w14:paraId="69DAC614" w14:textId="77777777" w:rsidR="00430349" w:rsidRDefault="00430349" w:rsidP="00430349">
      <w:pPr>
        <w:jc w:val="center"/>
        <w:rPr>
          <w:sz w:val="48"/>
          <w:szCs w:val="48"/>
        </w:rPr>
      </w:pPr>
    </w:p>
    <w:p w14:paraId="08EDD7BE" w14:textId="77777777" w:rsidR="00430349" w:rsidRDefault="00430349" w:rsidP="00430349">
      <w:pPr>
        <w:jc w:val="center"/>
        <w:rPr>
          <w:sz w:val="48"/>
          <w:szCs w:val="48"/>
        </w:rPr>
      </w:pPr>
    </w:p>
    <w:p w14:paraId="277A4BC6" w14:textId="77777777" w:rsidR="00430349" w:rsidRDefault="00430349" w:rsidP="00430349">
      <w:pPr>
        <w:jc w:val="center"/>
        <w:rPr>
          <w:sz w:val="48"/>
          <w:szCs w:val="48"/>
        </w:rPr>
      </w:pPr>
    </w:p>
    <w:p w14:paraId="19B9A3CE" w14:textId="77777777" w:rsidR="00430349" w:rsidRPr="0085027D" w:rsidRDefault="00430349" w:rsidP="00430349">
      <w:pPr>
        <w:jc w:val="center"/>
        <w:rPr>
          <w:sz w:val="48"/>
          <w:szCs w:val="48"/>
        </w:rPr>
      </w:pPr>
      <w:r w:rsidRPr="0085027D">
        <w:rPr>
          <w:sz w:val="48"/>
          <w:szCs w:val="48"/>
        </w:rPr>
        <w:t xml:space="preserve">How do we teach about a tragedy? </w:t>
      </w:r>
    </w:p>
    <w:p w14:paraId="01CDC425" w14:textId="77777777" w:rsidR="00430349" w:rsidRPr="0085027D" w:rsidRDefault="00430349" w:rsidP="00430349">
      <w:pPr>
        <w:jc w:val="center"/>
        <w:rPr>
          <w:i/>
          <w:iCs/>
          <w:sz w:val="48"/>
          <w:szCs w:val="48"/>
        </w:rPr>
      </w:pPr>
      <w:r w:rsidRPr="0085027D">
        <w:rPr>
          <w:sz w:val="48"/>
          <w:szCs w:val="48"/>
        </w:rPr>
        <w:t>The Case of Ed Johnson:</w:t>
      </w:r>
      <w:r w:rsidRPr="0085027D">
        <w:rPr>
          <w:sz w:val="48"/>
          <w:szCs w:val="48"/>
        </w:rPr>
        <w:br/>
        <w:t xml:space="preserve">A </w:t>
      </w:r>
      <w:r w:rsidRPr="0085027D">
        <w:rPr>
          <w:i/>
          <w:iCs/>
          <w:sz w:val="48"/>
          <w:szCs w:val="48"/>
        </w:rPr>
        <w:t>Social Justice Curriculum Outline</w:t>
      </w:r>
    </w:p>
    <w:p w14:paraId="4DEA7CA8" w14:textId="77777777" w:rsidR="00430349" w:rsidRPr="0085027D" w:rsidRDefault="00430349" w:rsidP="00430349">
      <w:pPr>
        <w:jc w:val="center"/>
        <w:rPr>
          <w:sz w:val="48"/>
          <w:szCs w:val="48"/>
        </w:rPr>
      </w:pPr>
      <w:r w:rsidRPr="0085027D">
        <w:rPr>
          <w:sz w:val="48"/>
          <w:szCs w:val="48"/>
        </w:rPr>
        <w:t>Patricia Ward Cooper</w:t>
      </w:r>
    </w:p>
    <w:p w14:paraId="37BD223C" w14:textId="77777777" w:rsidR="00430349" w:rsidRPr="0085027D" w:rsidRDefault="00430349" w:rsidP="00430349">
      <w:pPr>
        <w:jc w:val="center"/>
        <w:rPr>
          <w:sz w:val="48"/>
          <w:szCs w:val="48"/>
        </w:rPr>
      </w:pPr>
    </w:p>
    <w:p w14:paraId="6DD7232C" w14:textId="77777777" w:rsidR="00430349" w:rsidRPr="00F90D9B" w:rsidRDefault="00430349" w:rsidP="00430349">
      <w:pPr>
        <w:jc w:val="center"/>
        <w:rPr>
          <w:sz w:val="36"/>
          <w:szCs w:val="36"/>
        </w:rPr>
      </w:pPr>
    </w:p>
    <w:p w14:paraId="716D44D8" w14:textId="77777777" w:rsidR="00430349" w:rsidRPr="00F90D9B" w:rsidRDefault="00430349" w:rsidP="00430349">
      <w:pPr>
        <w:jc w:val="center"/>
        <w:rPr>
          <w:sz w:val="36"/>
          <w:szCs w:val="36"/>
        </w:rPr>
      </w:pPr>
    </w:p>
    <w:p w14:paraId="07F70809" w14:textId="77777777" w:rsidR="00430349" w:rsidRPr="00785250" w:rsidRDefault="00430349" w:rsidP="00430349">
      <w:pPr>
        <w:rPr>
          <w:sz w:val="28"/>
          <w:szCs w:val="28"/>
        </w:rPr>
      </w:pPr>
      <w:r w:rsidRPr="00785250">
        <w:rPr>
          <w:bCs/>
          <w:sz w:val="28"/>
          <w:szCs w:val="28"/>
        </w:rPr>
        <w:t xml:space="preserve">Most resources were adapted from the following </w:t>
      </w:r>
      <w:r w:rsidRPr="00785250">
        <w:rPr>
          <w:b/>
          <w:bCs/>
          <w:sz w:val="28"/>
          <w:szCs w:val="28"/>
        </w:rPr>
        <w:t xml:space="preserve">Facing History and Ourselves Materials: </w:t>
      </w:r>
    </w:p>
    <w:p w14:paraId="2AFBF499" w14:textId="77777777" w:rsidR="00430349" w:rsidRPr="00785250" w:rsidRDefault="00430349" w:rsidP="00430349">
      <w:pPr>
        <w:rPr>
          <w:sz w:val="28"/>
          <w:szCs w:val="28"/>
        </w:rPr>
      </w:pPr>
      <w:r w:rsidRPr="00785250">
        <w:rPr>
          <w:i/>
          <w:iCs/>
          <w:sz w:val="28"/>
          <w:szCs w:val="28"/>
        </w:rPr>
        <w:t>Teaching Mockingbird: A Facing History and Ourselves Study Guide</w:t>
      </w:r>
      <w:r w:rsidRPr="00785250">
        <w:rPr>
          <w:sz w:val="28"/>
          <w:szCs w:val="28"/>
        </w:rPr>
        <w:t>,</w:t>
      </w:r>
    </w:p>
    <w:p w14:paraId="1EE35552" w14:textId="77777777" w:rsidR="00430349" w:rsidRPr="00785250" w:rsidRDefault="00430349" w:rsidP="00430349">
      <w:pPr>
        <w:rPr>
          <w:sz w:val="28"/>
          <w:szCs w:val="28"/>
        </w:rPr>
      </w:pPr>
      <w:r w:rsidRPr="00785250">
        <w:rPr>
          <w:i/>
          <w:iCs/>
          <w:sz w:val="28"/>
          <w:szCs w:val="28"/>
        </w:rPr>
        <w:t>The Reconstruction Era and the Fragility of Democracy: A Facing History and Ourselves Publication.</w:t>
      </w:r>
      <w:r w:rsidRPr="00785250">
        <w:rPr>
          <w:sz w:val="28"/>
          <w:szCs w:val="28"/>
        </w:rPr>
        <w:t xml:space="preserve">, </w:t>
      </w:r>
    </w:p>
    <w:p w14:paraId="124CE60F" w14:textId="77777777" w:rsidR="00430349" w:rsidRPr="00785250" w:rsidRDefault="00430349" w:rsidP="00430349">
      <w:pPr>
        <w:rPr>
          <w:sz w:val="28"/>
          <w:szCs w:val="28"/>
        </w:rPr>
      </w:pPr>
      <w:r w:rsidRPr="00785250">
        <w:rPr>
          <w:i/>
          <w:iCs/>
          <w:sz w:val="28"/>
          <w:szCs w:val="28"/>
        </w:rPr>
        <w:t>Democracy at Risk: Holocaust and Human Behavior, A Facing History and Ourselves Publication.</w:t>
      </w:r>
      <w:r w:rsidRPr="00785250">
        <w:rPr>
          <w:sz w:val="28"/>
          <w:szCs w:val="28"/>
        </w:rPr>
        <w:t xml:space="preserve"> </w:t>
      </w:r>
    </w:p>
    <w:p w14:paraId="2B229AED" w14:textId="77777777" w:rsidR="00430349" w:rsidRPr="00785250" w:rsidRDefault="00430349" w:rsidP="00430349">
      <w:pPr>
        <w:rPr>
          <w:sz w:val="28"/>
          <w:szCs w:val="28"/>
        </w:rPr>
      </w:pPr>
      <w:r w:rsidRPr="00785250">
        <w:rPr>
          <w:sz w:val="28"/>
          <w:szCs w:val="28"/>
        </w:rPr>
        <w:t>Special recognition goes to countless primary resources shared by the filmmaker Linda Duvoisin</w:t>
      </w:r>
      <w:r>
        <w:rPr>
          <w:sz w:val="28"/>
          <w:szCs w:val="28"/>
        </w:rPr>
        <w:t xml:space="preserve">, David Moon of </w:t>
      </w:r>
      <w:proofErr w:type="spellStart"/>
      <w:r>
        <w:rPr>
          <w:sz w:val="28"/>
          <w:szCs w:val="28"/>
        </w:rPr>
        <w:t>Picanooga</w:t>
      </w:r>
      <w:proofErr w:type="spellEnd"/>
      <w:r>
        <w:rPr>
          <w:sz w:val="28"/>
          <w:szCs w:val="28"/>
        </w:rPr>
        <w:t>,</w:t>
      </w:r>
      <w:r w:rsidRPr="00785250">
        <w:rPr>
          <w:sz w:val="28"/>
          <w:szCs w:val="28"/>
        </w:rPr>
        <w:t xml:space="preserve"> and </w:t>
      </w:r>
      <w:r w:rsidRPr="00785250">
        <w:rPr>
          <w:b/>
          <w:bCs/>
          <w:sz w:val="28"/>
          <w:szCs w:val="28"/>
        </w:rPr>
        <w:t xml:space="preserve">the team at Ed Johnson Project </w:t>
      </w:r>
      <w:hyperlink r:id="rId7" w:history="1">
        <w:r w:rsidRPr="00785250">
          <w:rPr>
            <w:rStyle w:val="Hyperlink"/>
            <w:b/>
            <w:bCs/>
            <w:sz w:val="28"/>
            <w:szCs w:val="28"/>
          </w:rPr>
          <w:t>https://www.edjohnsonproject.com/</w:t>
        </w:r>
      </w:hyperlink>
    </w:p>
    <w:p w14:paraId="699E48E4" w14:textId="77777777" w:rsidR="00430349" w:rsidRPr="00F90D9B" w:rsidRDefault="00430349" w:rsidP="00430349">
      <w:pPr>
        <w:rPr>
          <w:sz w:val="36"/>
          <w:szCs w:val="36"/>
        </w:rPr>
      </w:pPr>
      <w:r w:rsidRPr="00F90D9B">
        <w:rPr>
          <w:sz w:val="36"/>
          <w:szCs w:val="36"/>
        </w:rPr>
        <w:br w:type="page"/>
      </w:r>
    </w:p>
    <w:p w14:paraId="785F4803" w14:textId="77777777" w:rsidR="00430349" w:rsidRPr="00F90D9B" w:rsidRDefault="00430349" w:rsidP="00430349">
      <w:pPr>
        <w:jc w:val="center"/>
      </w:pPr>
      <w:r w:rsidRPr="00F90D9B">
        <w:rPr>
          <w:noProof/>
          <w:sz w:val="36"/>
          <w:szCs w:val="36"/>
        </w:rPr>
        <w:lastRenderedPageBreak/>
        <w:drawing>
          <wp:inline distT="0" distB="0" distL="0" distR="0" wp14:anchorId="4073B998" wp14:editId="32A3CD38">
            <wp:extent cx="5760534" cy="7273290"/>
            <wp:effectExtent l="0" t="0" r="5715" b="0"/>
            <wp:docPr id="2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5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817" cy="728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0D9B">
        <w:t xml:space="preserve">Image from Chattanooga Daily Times, 20 March, 1906 and featured in the article "God Bless You All—I Am Innocent": Sheriff Joseph F. Shipp, Chattanooga, Tennessee, and the Lynching of Ed Johnson” Author(s): Michael D. Webb Source: Tennessee Historical Quarterly, Vol. 58, No. 2 (Summer 1999), pp. 156-179 Published by: Tennessee Historical Society Stable URL: </w:t>
      </w:r>
      <w:hyperlink r:id="rId9" w:history="1">
        <w:r w:rsidRPr="00F90D9B">
          <w:rPr>
            <w:rStyle w:val="Hyperlink"/>
          </w:rPr>
          <w:t>http://www.jstor.org/stable/42628468</w:t>
        </w:r>
      </w:hyperlink>
      <w:r w:rsidRPr="00F90D9B">
        <w:t xml:space="preserve"> Accessed: 13-06-2018 12:57 UTC</w:t>
      </w:r>
    </w:p>
    <w:p w14:paraId="7A5A9E96" w14:textId="77777777" w:rsidR="00430349" w:rsidRDefault="00430349" w:rsidP="00430349">
      <w:pPr>
        <w:rPr>
          <w:b/>
          <w:bCs/>
          <w:iCs/>
          <w:sz w:val="36"/>
          <w:szCs w:val="36"/>
        </w:rPr>
      </w:pPr>
    </w:p>
    <w:p w14:paraId="0182D84F" w14:textId="77777777" w:rsidR="00430349" w:rsidRPr="00785250" w:rsidRDefault="00430349" w:rsidP="00430349">
      <w:pPr>
        <w:rPr>
          <w:sz w:val="36"/>
          <w:szCs w:val="36"/>
        </w:rPr>
      </w:pPr>
      <w:r w:rsidRPr="00785250">
        <w:rPr>
          <w:b/>
          <w:bCs/>
          <w:iCs/>
          <w:sz w:val="36"/>
          <w:szCs w:val="36"/>
        </w:rPr>
        <w:lastRenderedPageBreak/>
        <w:t>How should we teach about a tragedy?</w:t>
      </w:r>
    </w:p>
    <w:p w14:paraId="13B0ECE6" w14:textId="77777777" w:rsidR="00430349" w:rsidRPr="00F90D9B" w:rsidRDefault="00430349" w:rsidP="00430349">
      <w:pPr>
        <w:rPr>
          <w:sz w:val="36"/>
          <w:szCs w:val="36"/>
        </w:rPr>
      </w:pPr>
      <w:r w:rsidRPr="00F90D9B">
        <w:rPr>
          <w:b/>
          <w:bCs/>
          <w:i/>
          <w:iCs/>
          <w:sz w:val="36"/>
          <w:szCs w:val="36"/>
        </w:rPr>
        <w:t>Facing History and Ourselves</w:t>
      </w:r>
      <w:r w:rsidRPr="00F90D9B">
        <w:rPr>
          <w:sz w:val="36"/>
          <w:szCs w:val="36"/>
        </w:rPr>
        <w:t xml:space="preserve"> </w:t>
      </w:r>
      <w:r w:rsidRPr="00F90D9B">
        <w:rPr>
          <w:b/>
          <w:bCs/>
          <w:sz w:val="36"/>
          <w:szCs w:val="36"/>
        </w:rPr>
        <w:t>Social Justice Pedagogical Approach:</w:t>
      </w:r>
    </w:p>
    <w:p w14:paraId="057CEEC1" w14:textId="77777777" w:rsidR="00430349" w:rsidRPr="00F90D9B" w:rsidRDefault="00430349" w:rsidP="00430349">
      <w:pPr>
        <w:rPr>
          <w:sz w:val="36"/>
          <w:szCs w:val="36"/>
        </w:rPr>
      </w:pPr>
      <w:r w:rsidRPr="00F90D9B">
        <w:rPr>
          <w:sz w:val="36"/>
          <w:szCs w:val="36"/>
        </w:rPr>
        <w:t xml:space="preserve">“Our Mission: </w:t>
      </w:r>
      <w:r w:rsidRPr="00F90D9B">
        <w:rPr>
          <w:b/>
          <w:bCs/>
          <w:i/>
          <w:iCs/>
          <w:sz w:val="36"/>
          <w:szCs w:val="36"/>
        </w:rPr>
        <w:t xml:space="preserve">Facing History and Ourselves </w:t>
      </w:r>
      <w:r w:rsidRPr="00F90D9B">
        <w:rPr>
          <w:sz w:val="36"/>
          <w:szCs w:val="36"/>
        </w:rPr>
        <w:t>is an</w:t>
      </w:r>
    </w:p>
    <w:p w14:paraId="24E00DC3" w14:textId="77777777" w:rsidR="00430349" w:rsidRPr="00F90D9B" w:rsidRDefault="00430349" w:rsidP="00430349">
      <w:pPr>
        <w:rPr>
          <w:sz w:val="36"/>
          <w:szCs w:val="36"/>
        </w:rPr>
      </w:pPr>
      <w:r w:rsidRPr="00F90D9B">
        <w:rPr>
          <w:sz w:val="36"/>
          <w:szCs w:val="36"/>
        </w:rPr>
        <w:t>international educational and professional</w:t>
      </w:r>
    </w:p>
    <w:p w14:paraId="427CB10B" w14:textId="77777777" w:rsidR="00430349" w:rsidRPr="00F90D9B" w:rsidRDefault="00430349" w:rsidP="00430349">
      <w:pPr>
        <w:rPr>
          <w:sz w:val="36"/>
          <w:szCs w:val="36"/>
        </w:rPr>
      </w:pPr>
      <w:r w:rsidRPr="00F90D9B">
        <w:rPr>
          <w:sz w:val="36"/>
          <w:szCs w:val="36"/>
        </w:rPr>
        <w:t>development organization whose mission is to engage</w:t>
      </w:r>
    </w:p>
    <w:p w14:paraId="44A0C1DC" w14:textId="77777777" w:rsidR="00430349" w:rsidRPr="00F90D9B" w:rsidRDefault="00430349" w:rsidP="00430349">
      <w:pPr>
        <w:rPr>
          <w:sz w:val="36"/>
          <w:szCs w:val="36"/>
        </w:rPr>
      </w:pPr>
      <w:r w:rsidRPr="00F90D9B">
        <w:rPr>
          <w:sz w:val="36"/>
          <w:szCs w:val="36"/>
        </w:rPr>
        <w:t>students of diverse backgrounds in an</w:t>
      </w:r>
    </w:p>
    <w:p w14:paraId="6639E265" w14:textId="77777777" w:rsidR="00430349" w:rsidRPr="00F90D9B" w:rsidRDefault="00430349" w:rsidP="00430349">
      <w:pPr>
        <w:rPr>
          <w:sz w:val="36"/>
          <w:szCs w:val="36"/>
        </w:rPr>
      </w:pPr>
      <w:r w:rsidRPr="00F90D9B">
        <w:rPr>
          <w:sz w:val="36"/>
          <w:szCs w:val="36"/>
        </w:rPr>
        <w:t>examination of racism, prejudice,</w:t>
      </w:r>
    </w:p>
    <w:p w14:paraId="55AF35D9" w14:textId="77777777" w:rsidR="00430349" w:rsidRPr="00F90D9B" w:rsidRDefault="00430349" w:rsidP="00430349">
      <w:pPr>
        <w:rPr>
          <w:sz w:val="36"/>
          <w:szCs w:val="36"/>
        </w:rPr>
      </w:pPr>
      <w:r w:rsidRPr="00F90D9B">
        <w:rPr>
          <w:sz w:val="36"/>
          <w:szCs w:val="36"/>
        </w:rPr>
        <w:t>and anti-Semitism in order to promote</w:t>
      </w:r>
    </w:p>
    <w:p w14:paraId="3DB1BB05" w14:textId="77777777" w:rsidR="00430349" w:rsidRPr="00F90D9B" w:rsidRDefault="00430349" w:rsidP="00430349">
      <w:pPr>
        <w:rPr>
          <w:sz w:val="36"/>
          <w:szCs w:val="36"/>
        </w:rPr>
      </w:pPr>
      <w:r w:rsidRPr="00F90D9B">
        <w:rPr>
          <w:sz w:val="36"/>
          <w:szCs w:val="36"/>
        </w:rPr>
        <w:t>the development of a more humane</w:t>
      </w:r>
    </w:p>
    <w:p w14:paraId="66608BF3" w14:textId="77777777" w:rsidR="00430349" w:rsidRPr="00F90D9B" w:rsidRDefault="00430349" w:rsidP="00430349">
      <w:pPr>
        <w:rPr>
          <w:sz w:val="36"/>
          <w:szCs w:val="36"/>
        </w:rPr>
      </w:pPr>
      <w:r w:rsidRPr="00F90D9B">
        <w:rPr>
          <w:sz w:val="36"/>
          <w:szCs w:val="36"/>
        </w:rPr>
        <w:t>and informed citizenry.”</w:t>
      </w:r>
    </w:p>
    <w:p w14:paraId="20E5E104" w14:textId="77777777" w:rsidR="00430349" w:rsidRPr="00F90D9B" w:rsidRDefault="00430349" w:rsidP="00430349">
      <w:pPr>
        <w:rPr>
          <w:sz w:val="36"/>
          <w:szCs w:val="36"/>
        </w:rPr>
      </w:pPr>
    </w:p>
    <w:p w14:paraId="2DF613F8" w14:textId="106B5E73" w:rsidR="00430349" w:rsidRPr="00F90D9B" w:rsidRDefault="00430349" w:rsidP="00430349">
      <w:pPr>
        <w:rPr>
          <w:sz w:val="36"/>
          <w:szCs w:val="36"/>
        </w:rPr>
      </w:pPr>
      <w:r w:rsidRPr="00F90D9B">
        <w:rPr>
          <w:sz w:val="36"/>
          <w:szCs w:val="36"/>
        </w:rPr>
        <w:t xml:space="preserve">Facing History’s pedagogical approach: </w:t>
      </w:r>
    </w:p>
    <w:p w14:paraId="5468EFCD" w14:textId="77777777" w:rsidR="00430349" w:rsidRPr="00F90D9B" w:rsidRDefault="00430349" w:rsidP="00430349">
      <w:pPr>
        <w:rPr>
          <w:sz w:val="36"/>
          <w:szCs w:val="36"/>
        </w:rPr>
      </w:pPr>
    </w:p>
    <w:p w14:paraId="345C2B2B" w14:textId="77777777" w:rsidR="00843989" w:rsidRDefault="00430349" w:rsidP="00430349">
      <w:pPr>
        <w:jc w:val="center"/>
      </w:pPr>
      <w:r w:rsidRPr="00F90D9B">
        <w:rPr>
          <w:noProof/>
          <w:sz w:val="36"/>
          <w:szCs w:val="36"/>
        </w:rPr>
        <w:drawing>
          <wp:inline distT="0" distB="0" distL="0" distR="0" wp14:anchorId="51049E61" wp14:editId="393CE28E">
            <wp:extent cx="4977765" cy="2762234"/>
            <wp:effectExtent l="0" t="0" r="63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5242" cy="278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9586C" w14:textId="77777777" w:rsidR="00430349" w:rsidRPr="00F90D9B" w:rsidRDefault="00430349" w:rsidP="00430349">
      <w:pPr>
        <w:rPr>
          <w:sz w:val="36"/>
          <w:szCs w:val="36"/>
        </w:rPr>
      </w:pPr>
    </w:p>
    <w:p w14:paraId="2121E773" w14:textId="0F730A71" w:rsidR="00430349" w:rsidRPr="00F90D9B" w:rsidRDefault="00C72B21" w:rsidP="00430349">
      <w:pPr>
        <w:rPr>
          <w:sz w:val="36"/>
          <w:szCs w:val="36"/>
        </w:rPr>
      </w:pPr>
      <w:r>
        <w:rPr>
          <w:sz w:val="36"/>
          <w:szCs w:val="36"/>
        </w:rPr>
        <w:t>W</w:t>
      </w:r>
      <w:r w:rsidR="00430349">
        <w:rPr>
          <w:sz w:val="36"/>
          <w:szCs w:val="36"/>
        </w:rPr>
        <w:t xml:space="preserve">e recommend you also view </w:t>
      </w:r>
      <w:r w:rsidR="00430349" w:rsidRPr="00F90D9B">
        <w:rPr>
          <w:sz w:val="36"/>
          <w:szCs w:val="36"/>
        </w:rPr>
        <w:t>the following video to provide historical and social context for</w:t>
      </w:r>
      <w:r w:rsidR="00430349">
        <w:rPr>
          <w:sz w:val="36"/>
          <w:szCs w:val="36"/>
        </w:rPr>
        <w:t xml:space="preserve"> your teaching</w:t>
      </w:r>
      <w:r w:rsidR="00430349" w:rsidRPr="00F90D9B">
        <w:rPr>
          <w:sz w:val="36"/>
          <w:szCs w:val="36"/>
        </w:rPr>
        <w:t>:</w:t>
      </w:r>
    </w:p>
    <w:p w14:paraId="2CB8F3CE" w14:textId="77777777" w:rsidR="00430349" w:rsidRPr="00F90D9B" w:rsidRDefault="000D3B3F" w:rsidP="00430349">
      <w:pPr>
        <w:rPr>
          <w:sz w:val="36"/>
          <w:szCs w:val="36"/>
        </w:rPr>
      </w:pPr>
      <w:hyperlink r:id="rId11" w:history="1">
        <w:r w:rsidR="00430349" w:rsidRPr="00F90D9B">
          <w:rPr>
            <w:rStyle w:val="Hyperlink"/>
            <w:sz w:val="36"/>
            <w:szCs w:val="36"/>
          </w:rPr>
          <w:t>Lynching in America: Bryan Stevenson</w:t>
        </w:r>
      </w:hyperlink>
    </w:p>
    <w:p w14:paraId="4E6DF52F" w14:textId="77777777" w:rsidR="00430349" w:rsidRPr="00F90D9B" w:rsidRDefault="000D3B3F" w:rsidP="00430349">
      <w:pPr>
        <w:rPr>
          <w:sz w:val="36"/>
          <w:szCs w:val="36"/>
        </w:rPr>
      </w:pPr>
      <w:hyperlink r:id="rId12" w:history="1">
        <w:r w:rsidR="00430349" w:rsidRPr="00F90D9B">
          <w:rPr>
            <w:rStyle w:val="Hyperlink"/>
            <w:sz w:val="36"/>
            <w:szCs w:val="36"/>
          </w:rPr>
          <w:t>https://</w:t>
        </w:r>
      </w:hyperlink>
      <w:hyperlink r:id="rId13" w:history="1">
        <w:r w:rsidR="00430349" w:rsidRPr="00F90D9B">
          <w:rPr>
            <w:rStyle w:val="Hyperlink"/>
            <w:sz w:val="36"/>
            <w:szCs w:val="36"/>
          </w:rPr>
          <w:t>youtu.be/3BWTh4p6QEk</w:t>
        </w:r>
      </w:hyperlink>
    </w:p>
    <w:p w14:paraId="6B63F39F" w14:textId="77777777" w:rsidR="00430349" w:rsidRPr="00F90D9B" w:rsidRDefault="00430349" w:rsidP="00430349">
      <w:pPr>
        <w:rPr>
          <w:sz w:val="36"/>
          <w:szCs w:val="36"/>
        </w:rPr>
      </w:pPr>
      <w:r w:rsidRPr="00F90D9B">
        <w:rPr>
          <w:sz w:val="36"/>
          <w:szCs w:val="36"/>
        </w:rPr>
        <w:br w:type="page"/>
      </w:r>
      <w:r w:rsidRPr="00F121A4">
        <w:rPr>
          <w:b/>
          <w:sz w:val="36"/>
          <w:szCs w:val="36"/>
        </w:rPr>
        <w:lastRenderedPageBreak/>
        <w:t>Scope and Sequence:</w:t>
      </w:r>
      <w:r w:rsidRPr="00F90D9B">
        <w:rPr>
          <w:sz w:val="36"/>
          <w:szCs w:val="36"/>
        </w:rPr>
        <w:t xml:space="preserve"> </w:t>
      </w:r>
      <w:r w:rsidRPr="00F90D9B">
        <w:rPr>
          <w:b/>
          <w:bCs/>
          <w:sz w:val="36"/>
          <w:szCs w:val="36"/>
        </w:rPr>
        <w:t>Looking out; looking in.</w:t>
      </w:r>
    </w:p>
    <w:p w14:paraId="74861C03" w14:textId="77777777" w:rsidR="00430349" w:rsidRPr="00F90D9B" w:rsidRDefault="00430349" w:rsidP="00430349">
      <w:pPr>
        <w:rPr>
          <w:bCs/>
          <w:i/>
          <w:sz w:val="36"/>
          <w:szCs w:val="36"/>
        </w:rPr>
      </w:pPr>
      <w:r w:rsidRPr="00F90D9B">
        <w:rPr>
          <w:bCs/>
          <w:i/>
          <w:sz w:val="36"/>
          <w:szCs w:val="36"/>
        </w:rPr>
        <w:t>A reflective approach to learning about a local tragedy.</w:t>
      </w:r>
    </w:p>
    <w:p w14:paraId="57ED85AA" w14:textId="77777777" w:rsidR="00430349" w:rsidRDefault="00430349" w:rsidP="00430349">
      <w:pPr>
        <w:rPr>
          <w:sz w:val="36"/>
          <w:szCs w:val="36"/>
        </w:rPr>
      </w:pPr>
    </w:p>
    <w:p w14:paraId="4E2DBE39" w14:textId="77777777" w:rsidR="00430349" w:rsidRPr="0019789E" w:rsidRDefault="00430349" w:rsidP="00430349">
      <w:pPr>
        <w:rPr>
          <w:sz w:val="36"/>
          <w:szCs w:val="36"/>
        </w:rPr>
      </w:pPr>
      <w:r w:rsidRPr="007771C3">
        <w:rPr>
          <w:b/>
          <w:sz w:val="36"/>
          <w:szCs w:val="36"/>
        </w:rPr>
        <w:t>Class contract</w:t>
      </w:r>
      <w:r>
        <w:rPr>
          <w:sz w:val="36"/>
          <w:szCs w:val="36"/>
        </w:rPr>
        <w:t xml:space="preserve"> to ensure safe, brave, frank and reflective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discussion.</w:t>
      </w:r>
    </w:p>
    <w:p w14:paraId="4BE76706" w14:textId="77777777" w:rsidR="00430349" w:rsidRPr="00F90D9B" w:rsidRDefault="00430349" w:rsidP="00430349">
      <w:pPr>
        <w:rPr>
          <w:sz w:val="36"/>
          <w:szCs w:val="36"/>
        </w:rPr>
      </w:pPr>
      <w:r w:rsidRPr="00F90D9B">
        <w:rPr>
          <w:b/>
          <w:bCs/>
          <w:sz w:val="36"/>
          <w:szCs w:val="36"/>
        </w:rPr>
        <w:t xml:space="preserve">Individual and Society: </w:t>
      </w:r>
    </w:p>
    <w:p w14:paraId="0768349D" w14:textId="77777777" w:rsidR="00430349" w:rsidRPr="00F90D9B" w:rsidRDefault="00430349" w:rsidP="00430349">
      <w:pPr>
        <w:ind w:left="1080"/>
        <w:rPr>
          <w:sz w:val="36"/>
          <w:szCs w:val="36"/>
        </w:rPr>
      </w:pPr>
      <w:r w:rsidRPr="00F90D9B">
        <w:rPr>
          <w:sz w:val="36"/>
          <w:szCs w:val="36"/>
        </w:rPr>
        <w:t xml:space="preserve">Activities on identity and bias  </w:t>
      </w:r>
    </w:p>
    <w:p w14:paraId="43B71FEF" w14:textId="77777777" w:rsidR="00430349" w:rsidRPr="00F90D9B" w:rsidRDefault="00430349" w:rsidP="00430349">
      <w:pPr>
        <w:rPr>
          <w:sz w:val="36"/>
          <w:szCs w:val="36"/>
        </w:rPr>
      </w:pPr>
      <w:r w:rsidRPr="00F90D9B">
        <w:rPr>
          <w:b/>
          <w:bCs/>
          <w:sz w:val="36"/>
          <w:szCs w:val="36"/>
        </w:rPr>
        <w:t>We and “They”:</w:t>
      </w:r>
    </w:p>
    <w:p w14:paraId="6350F6CD" w14:textId="77777777" w:rsidR="00430349" w:rsidRPr="00F90D9B" w:rsidRDefault="00430349" w:rsidP="00430349">
      <w:pPr>
        <w:ind w:left="1080"/>
        <w:rPr>
          <w:sz w:val="36"/>
          <w:szCs w:val="36"/>
        </w:rPr>
      </w:pPr>
      <w:r w:rsidRPr="00F90D9B">
        <w:rPr>
          <w:sz w:val="36"/>
          <w:szCs w:val="36"/>
        </w:rPr>
        <w:t>Reflection on “circles of obligation” and “otherness”</w:t>
      </w:r>
    </w:p>
    <w:p w14:paraId="341914A7" w14:textId="77777777" w:rsidR="00430349" w:rsidRPr="00F90D9B" w:rsidRDefault="00430349" w:rsidP="00430349">
      <w:pPr>
        <w:rPr>
          <w:sz w:val="36"/>
          <w:szCs w:val="36"/>
        </w:rPr>
      </w:pPr>
      <w:r w:rsidRPr="00F90D9B">
        <w:rPr>
          <w:b/>
          <w:bCs/>
          <w:sz w:val="36"/>
          <w:szCs w:val="36"/>
        </w:rPr>
        <w:t>Bridge We/They to Case Study:</w:t>
      </w:r>
    </w:p>
    <w:p w14:paraId="413A2003" w14:textId="77777777" w:rsidR="00430349" w:rsidRPr="00F90D9B" w:rsidRDefault="00430349" w:rsidP="00430349">
      <w:pPr>
        <w:ind w:left="1080"/>
        <w:rPr>
          <w:sz w:val="36"/>
          <w:szCs w:val="36"/>
        </w:rPr>
      </w:pPr>
      <w:r w:rsidRPr="00F90D9B">
        <w:rPr>
          <w:sz w:val="36"/>
          <w:szCs w:val="36"/>
        </w:rPr>
        <w:t>Historical context; Jim Crow South and Lynching</w:t>
      </w:r>
    </w:p>
    <w:p w14:paraId="6DEAE8A8" w14:textId="77777777" w:rsidR="00430349" w:rsidRPr="00F90D9B" w:rsidRDefault="00430349" w:rsidP="00430349">
      <w:pPr>
        <w:ind w:left="1080"/>
        <w:rPr>
          <w:sz w:val="36"/>
          <w:szCs w:val="36"/>
        </w:rPr>
      </w:pPr>
      <w:r w:rsidRPr="00F90D9B">
        <w:rPr>
          <w:sz w:val="36"/>
          <w:szCs w:val="36"/>
        </w:rPr>
        <w:t>Shorts Film</w:t>
      </w:r>
      <w:r>
        <w:rPr>
          <w:sz w:val="36"/>
          <w:szCs w:val="36"/>
        </w:rPr>
        <w:t>s from Teaching Tolerance/SPLC/Lynching and Justice</w:t>
      </w:r>
      <w:r w:rsidRPr="00F90D9B">
        <w:rPr>
          <w:sz w:val="36"/>
          <w:szCs w:val="36"/>
        </w:rPr>
        <w:t xml:space="preserve"> </w:t>
      </w:r>
    </w:p>
    <w:p w14:paraId="67EC5F81" w14:textId="77777777" w:rsidR="00430349" w:rsidRPr="00F90D9B" w:rsidRDefault="00430349" w:rsidP="00430349">
      <w:pPr>
        <w:ind w:left="1080"/>
        <w:rPr>
          <w:sz w:val="36"/>
          <w:szCs w:val="36"/>
        </w:rPr>
      </w:pPr>
      <w:r w:rsidRPr="00F90D9B">
        <w:rPr>
          <w:sz w:val="36"/>
          <w:szCs w:val="36"/>
        </w:rPr>
        <w:t xml:space="preserve">Adaptation of resources </w:t>
      </w:r>
      <w:r>
        <w:rPr>
          <w:sz w:val="36"/>
          <w:szCs w:val="36"/>
        </w:rPr>
        <w:t xml:space="preserve">and activities </w:t>
      </w:r>
      <w:r w:rsidRPr="00F90D9B">
        <w:rPr>
          <w:sz w:val="36"/>
          <w:szCs w:val="36"/>
        </w:rPr>
        <w:t xml:space="preserve">from </w:t>
      </w:r>
      <w:r>
        <w:rPr>
          <w:sz w:val="36"/>
          <w:szCs w:val="36"/>
        </w:rPr>
        <w:t xml:space="preserve">Facing History </w:t>
      </w:r>
      <w:r w:rsidRPr="00F90D9B">
        <w:rPr>
          <w:sz w:val="36"/>
          <w:szCs w:val="36"/>
        </w:rPr>
        <w:t xml:space="preserve">teaching guides </w:t>
      </w:r>
    </w:p>
    <w:p w14:paraId="7218B60C" w14:textId="77777777" w:rsidR="00430349" w:rsidRDefault="00430349" w:rsidP="00430349">
      <w:pPr>
        <w:rPr>
          <w:b/>
          <w:bCs/>
          <w:sz w:val="36"/>
          <w:szCs w:val="36"/>
        </w:rPr>
      </w:pPr>
      <w:r w:rsidRPr="00F90D9B">
        <w:rPr>
          <w:b/>
          <w:bCs/>
          <w:sz w:val="36"/>
          <w:szCs w:val="36"/>
        </w:rPr>
        <w:t xml:space="preserve">Case Study: </w:t>
      </w:r>
    </w:p>
    <w:p w14:paraId="390CD090" w14:textId="77777777" w:rsidR="00430349" w:rsidRPr="00F90D9B" w:rsidRDefault="00430349" w:rsidP="00430349">
      <w:pPr>
        <w:ind w:left="1080"/>
        <w:rPr>
          <w:sz w:val="36"/>
          <w:szCs w:val="36"/>
        </w:rPr>
      </w:pPr>
      <w:r>
        <w:rPr>
          <w:sz w:val="36"/>
          <w:szCs w:val="36"/>
        </w:rPr>
        <w:t xml:space="preserve">Primary and secondary sources related to the </w:t>
      </w:r>
      <w:r w:rsidRPr="00F90D9B">
        <w:rPr>
          <w:sz w:val="36"/>
          <w:szCs w:val="36"/>
        </w:rPr>
        <w:t xml:space="preserve">Ed Johnson </w:t>
      </w:r>
      <w:r>
        <w:rPr>
          <w:sz w:val="36"/>
          <w:szCs w:val="36"/>
        </w:rPr>
        <w:t>case. A</w:t>
      </w:r>
      <w:r w:rsidRPr="00F90D9B">
        <w:rPr>
          <w:sz w:val="36"/>
          <w:szCs w:val="36"/>
        </w:rPr>
        <w:t>nalysis and syn</w:t>
      </w:r>
      <w:r>
        <w:rPr>
          <w:sz w:val="36"/>
          <w:szCs w:val="36"/>
        </w:rPr>
        <w:t>thesis of sources; reflection and impact.</w:t>
      </w:r>
      <w:r w:rsidRPr="00F90D9B">
        <w:rPr>
          <w:sz w:val="36"/>
          <w:szCs w:val="36"/>
        </w:rPr>
        <w:t xml:space="preserve">  </w:t>
      </w:r>
    </w:p>
    <w:p w14:paraId="3BA9F4DC" w14:textId="77777777" w:rsidR="00430349" w:rsidRPr="00F90D9B" w:rsidRDefault="00430349" w:rsidP="00430349">
      <w:pPr>
        <w:ind w:left="1080"/>
        <w:rPr>
          <w:sz w:val="36"/>
          <w:szCs w:val="36"/>
        </w:rPr>
      </w:pPr>
      <w:r w:rsidRPr="00F90D9B">
        <w:rPr>
          <w:sz w:val="36"/>
          <w:szCs w:val="36"/>
        </w:rPr>
        <w:t xml:space="preserve">Discussion/Reflection/Activities at each level </w:t>
      </w:r>
    </w:p>
    <w:p w14:paraId="02237FE1" w14:textId="77777777" w:rsidR="00430349" w:rsidRDefault="00430349" w:rsidP="00430349">
      <w:pPr>
        <w:rPr>
          <w:b/>
          <w:bCs/>
          <w:sz w:val="36"/>
          <w:szCs w:val="36"/>
        </w:rPr>
      </w:pPr>
      <w:r w:rsidRPr="00F90D9B">
        <w:rPr>
          <w:b/>
          <w:bCs/>
          <w:sz w:val="36"/>
          <w:szCs w:val="36"/>
        </w:rPr>
        <w:t xml:space="preserve">Judgment and Legacy: </w:t>
      </w:r>
    </w:p>
    <w:p w14:paraId="26ED9A0E" w14:textId="77777777" w:rsidR="00430349" w:rsidRPr="00F90D9B" w:rsidRDefault="00430349" w:rsidP="00430349">
      <w:pPr>
        <w:ind w:left="1080"/>
        <w:rPr>
          <w:sz w:val="36"/>
          <w:szCs w:val="36"/>
        </w:rPr>
      </w:pPr>
      <w:r>
        <w:rPr>
          <w:sz w:val="36"/>
          <w:szCs w:val="36"/>
        </w:rPr>
        <w:t xml:space="preserve">Analysis and reflection on the </w:t>
      </w:r>
      <w:r w:rsidRPr="00F90D9B">
        <w:rPr>
          <w:sz w:val="36"/>
          <w:szCs w:val="36"/>
        </w:rPr>
        <w:t>initial case, his incarceration, lynching, and the Supreme Court Case</w:t>
      </w:r>
    </w:p>
    <w:p w14:paraId="043BD13A" w14:textId="77777777" w:rsidR="00430349" w:rsidRDefault="00430349" w:rsidP="00430349">
      <w:pPr>
        <w:rPr>
          <w:b/>
          <w:bCs/>
          <w:sz w:val="36"/>
          <w:szCs w:val="36"/>
        </w:rPr>
      </w:pPr>
      <w:r w:rsidRPr="00F90D9B">
        <w:rPr>
          <w:b/>
          <w:bCs/>
          <w:sz w:val="36"/>
          <w:szCs w:val="36"/>
        </w:rPr>
        <w:t xml:space="preserve">Choosing to Participate: </w:t>
      </w:r>
    </w:p>
    <w:p w14:paraId="05D642CA" w14:textId="77777777" w:rsidR="00430349" w:rsidRPr="00F90D9B" w:rsidRDefault="00430349" w:rsidP="00430349">
      <w:pPr>
        <w:ind w:left="360" w:firstLine="720"/>
        <w:rPr>
          <w:sz w:val="36"/>
          <w:szCs w:val="36"/>
        </w:rPr>
      </w:pPr>
      <w:r w:rsidRPr="00F90D9B">
        <w:rPr>
          <w:sz w:val="36"/>
          <w:szCs w:val="36"/>
        </w:rPr>
        <w:t xml:space="preserve">How could individuals have made a difference? </w:t>
      </w:r>
    </w:p>
    <w:p w14:paraId="07CCF303" w14:textId="77777777" w:rsidR="00430349" w:rsidRDefault="00430349" w:rsidP="00430349">
      <w:pPr>
        <w:rPr>
          <w:b/>
          <w:bCs/>
          <w:sz w:val="36"/>
          <w:szCs w:val="36"/>
        </w:rPr>
      </w:pPr>
      <w:r w:rsidRPr="00F90D9B">
        <w:rPr>
          <w:b/>
          <w:bCs/>
          <w:sz w:val="36"/>
          <w:szCs w:val="36"/>
        </w:rPr>
        <w:t xml:space="preserve">Legacy: </w:t>
      </w:r>
    </w:p>
    <w:p w14:paraId="5C937355" w14:textId="77777777" w:rsidR="00430349" w:rsidRPr="00F90D9B" w:rsidRDefault="00430349" w:rsidP="00430349">
      <w:pPr>
        <w:ind w:left="360" w:firstLine="720"/>
        <w:rPr>
          <w:sz w:val="36"/>
          <w:szCs w:val="36"/>
        </w:rPr>
      </w:pPr>
      <w:r w:rsidRPr="00F90D9B">
        <w:rPr>
          <w:sz w:val="36"/>
          <w:szCs w:val="36"/>
        </w:rPr>
        <w:t xml:space="preserve">How should the Ed Johnson case be remembered? </w:t>
      </w:r>
    </w:p>
    <w:p w14:paraId="1CD67A4E" w14:textId="592CC203" w:rsidR="00430349" w:rsidRPr="000B7E4F" w:rsidRDefault="00430349" w:rsidP="00430349">
      <w:pPr>
        <w:rPr>
          <w:sz w:val="36"/>
          <w:szCs w:val="36"/>
        </w:rPr>
        <w:sectPr w:rsidR="00430349" w:rsidRPr="000B7E4F" w:rsidSect="00037AF7">
          <w:headerReference w:type="even" r:id="rId14"/>
          <w:headerReference w:type="default" r:id="rId15"/>
          <w:pgSz w:w="12240" w:h="15840"/>
          <w:pgMar w:top="675" w:right="1440" w:bottom="1440" w:left="1440" w:header="720" w:footer="720" w:gutter="0"/>
          <w:cols w:space="720"/>
          <w:titlePg/>
          <w:docGrid w:linePitch="360"/>
        </w:sectPr>
      </w:pPr>
    </w:p>
    <w:p w14:paraId="2D331E12" w14:textId="77777777" w:rsidR="00A56FF9" w:rsidRDefault="00A56FF9" w:rsidP="00D9126E"/>
    <w:sectPr w:rsidR="00A56FF9" w:rsidSect="000B7E4F">
      <w:type w:val="continuous"/>
      <w:pgSz w:w="12240" w:h="15840"/>
      <w:pgMar w:top="675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3E99F" w14:textId="77777777" w:rsidR="000D3B3F" w:rsidRDefault="000D3B3F" w:rsidP="00430349">
      <w:r>
        <w:separator/>
      </w:r>
    </w:p>
  </w:endnote>
  <w:endnote w:type="continuationSeparator" w:id="0">
    <w:p w14:paraId="4CA1B5D3" w14:textId="77777777" w:rsidR="000D3B3F" w:rsidRDefault="000D3B3F" w:rsidP="00430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notTrueType/>
    <w:pitch w:val="variable"/>
    <w:sig w:usb0="E00002EF" w:usb1="4000205B" w:usb2="00000028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AB666" w14:textId="77777777" w:rsidR="000D3B3F" w:rsidRDefault="000D3B3F" w:rsidP="00430349">
      <w:r>
        <w:separator/>
      </w:r>
    </w:p>
  </w:footnote>
  <w:footnote w:type="continuationSeparator" w:id="0">
    <w:p w14:paraId="13D50AB3" w14:textId="77777777" w:rsidR="000D3B3F" w:rsidRDefault="000D3B3F" w:rsidP="004303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07110" w14:textId="77777777" w:rsidR="00430349" w:rsidRDefault="00430349" w:rsidP="00037AF7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58E4BE7" w14:textId="77777777" w:rsidR="00430349" w:rsidRDefault="00430349" w:rsidP="00037AF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EE417" w14:textId="77777777" w:rsidR="00430349" w:rsidRDefault="00430349" w:rsidP="00037AF7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43989">
      <w:rPr>
        <w:rStyle w:val="PageNumber"/>
        <w:noProof/>
      </w:rPr>
      <w:t>3</w:t>
    </w:r>
    <w:r>
      <w:rPr>
        <w:rStyle w:val="PageNumber"/>
      </w:rPr>
      <w:fldChar w:fldCharType="end"/>
    </w:r>
  </w:p>
  <w:p w14:paraId="3E8110E9" w14:textId="77777777" w:rsidR="00430349" w:rsidRDefault="00430349" w:rsidP="00037AF7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769BD"/>
    <w:multiLevelType w:val="hybridMultilevel"/>
    <w:tmpl w:val="A8763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335C0"/>
    <w:multiLevelType w:val="hybridMultilevel"/>
    <w:tmpl w:val="97307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C4CFB"/>
    <w:multiLevelType w:val="hybridMultilevel"/>
    <w:tmpl w:val="F7168F54"/>
    <w:lvl w:ilvl="0" w:tplc="2EA022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8C831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32A92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CC8E00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DA9AC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21A11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E014EA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30F23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93452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" w15:restartNumberingAfterBreak="0">
    <w:nsid w:val="287D6DD2"/>
    <w:multiLevelType w:val="hybridMultilevel"/>
    <w:tmpl w:val="B22A80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EDA0A92"/>
    <w:multiLevelType w:val="hybridMultilevel"/>
    <w:tmpl w:val="5B82E190"/>
    <w:lvl w:ilvl="0" w:tplc="D40C5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Open Sans" w:hAnsi="Open Sans" w:hint="default"/>
      </w:rPr>
    </w:lvl>
    <w:lvl w:ilvl="1" w:tplc="8EE8DB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Open Sans" w:hAnsi="Open Sans" w:hint="default"/>
      </w:rPr>
    </w:lvl>
    <w:lvl w:ilvl="2" w:tplc="883A8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Open Sans" w:hAnsi="Open Sans" w:hint="default"/>
      </w:rPr>
    </w:lvl>
    <w:lvl w:ilvl="3" w:tplc="46A8F0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Open Sans" w:hAnsi="Open Sans" w:hint="default"/>
      </w:rPr>
    </w:lvl>
    <w:lvl w:ilvl="4" w:tplc="DD466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Open Sans" w:hAnsi="Open Sans" w:hint="default"/>
      </w:rPr>
    </w:lvl>
    <w:lvl w:ilvl="5" w:tplc="60A8A9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Open Sans" w:hAnsi="Open Sans" w:hint="default"/>
      </w:rPr>
    </w:lvl>
    <w:lvl w:ilvl="6" w:tplc="A2C4A1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Open Sans" w:hAnsi="Open Sans" w:hint="default"/>
      </w:rPr>
    </w:lvl>
    <w:lvl w:ilvl="7" w:tplc="1AC416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Open Sans" w:hAnsi="Open Sans" w:hint="default"/>
      </w:rPr>
    </w:lvl>
    <w:lvl w:ilvl="8" w:tplc="2D6CEA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Open Sans" w:hAnsi="Open Sans" w:hint="default"/>
      </w:rPr>
    </w:lvl>
  </w:abstractNum>
  <w:abstractNum w:abstractNumId="5" w15:restartNumberingAfterBreak="0">
    <w:nsid w:val="2FDC53DB"/>
    <w:multiLevelType w:val="hybridMultilevel"/>
    <w:tmpl w:val="82DCA25A"/>
    <w:lvl w:ilvl="0" w:tplc="C660FCD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93B4F120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FE6AEAE4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C31A3D8E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ED86C2C6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A8DA2372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1CD0CC0A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1F2C42E4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8EDACBA6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6" w15:restartNumberingAfterBreak="0">
    <w:nsid w:val="32080B09"/>
    <w:multiLevelType w:val="hybridMultilevel"/>
    <w:tmpl w:val="21D2F014"/>
    <w:lvl w:ilvl="0" w:tplc="BDD4E142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27125A86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43EAC8D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B67AE376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CBE002C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188041E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84A6403A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4F8E4E3E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2F16EFCE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7" w15:restartNumberingAfterBreak="0">
    <w:nsid w:val="6C914899"/>
    <w:multiLevelType w:val="hybridMultilevel"/>
    <w:tmpl w:val="38906B66"/>
    <w:lvl w:ilvl="0" w:tplc="5F468B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1EA244">
      <w:start w:val="1"/>
      <w:numFmt w:val="decimal"/>
      <w:lvlText w:val="%2."/>
      <w:lvlJc w:val="left"/>
      <w:pPr>
        <w:tabs>
          <w:tab w:val="num" w:pos="1530"/>
        </w:tabs>
        <w:ind w:left="1530" w:hanging="360"/>
      </w:pPr>
    </w:lvl>
    <w:lvl w:ilvl="2" w:tplc="A65E0E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000C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4277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2EAF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FC55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2406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62A4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9F27E25"/>
    <w:multiLevelType w:val="hybridMultilevel"/>
    <w:tmpl w:val="2CF2C6BC"/>
    <w:lvl w:ilvl="0" w:tplc="9F143A4A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72A0E4D4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27E8525A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B9662122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5DEA5FC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CB307984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5A0021B2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1974C28A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ABA8F9A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num w:numId="1" w16cid:durableId="963124351">
    <w:abstractNumId w:val="2"/>
  </w:num>
  <w:num w:numId="2" w16cid:durableId="924415139">
    <w:abstractNumId w:val="8"/>
  </w:num>
  <w:num w:numId="3" w16cid:durableId="444888271">
    <w:abstractNumId w:val="7"/>
  </w:num>
  <w:num w:numId="4" w16cid:durableId="483278412">
    <w:abstractNumId w:val="3"/>
  </w:num>
  <w:num w:numId="5" w16cid:durableId="1749037524">
    <w:abstractNumId w:val="4"/>
  </w:num>
  <w:num w:numId="6" w16cid:durableId="1428964905">
    <w:abstractNumId w:val="0"/>
  </w:num>
  <w:num w:numId="7" w16cid:durableId="85151267">
    <w:abstractNumId w:val="1"/>
  </w:num>
  <w:num w:numId="8" w16cid:durableId="1110051534">
    <w:abstractNumId w:val="5"/>
  </w:num>
  <w:num w:numId="9" w16cid:durableId="20147971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349"/>
    <w:rsid w:val="000B7E4F"/>
    <w:rsid w:val="000D3B3F"/>
    <w:rsid w:val="00430349"/>
    <w:rsid w:val="005A26E5"/>
    <w:rsid w:val="005C1545"/>
    <w:rsid w:val="00843989"/>
    <w:rsid w:val="00A42D97"/>
    <w:rsid w:val="00A56FF9"/>
    <w:rsid w:val="00BE62BA"/>
    <w:rsid w:val="00C72B21"/>
    <w:rsid w:val="00D9126E"/>
    <w:rsid w:val="00F14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1D12E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03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034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30349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430349"/>
  </w:style>
  <w:style w:type="character" w:customStyle="1" w:styleId="FootnoteTextChar">
    <w:name w:val="Footnote Text Char"/>
    <w:basedOn w:val="DefaultParagraphFont"/>
    <w:link w:val="FootnoteText"/>
    <w:uiPriority w:val="99"/>
    <w:rsid w:val="00430349"/>
  </w:style>
  <w:style w:type="character" w:styleId="FootnoteReference">
    <w:name w:val="footnote reference"/>
    <w:basedOn w:val="DefaultParagraphFont"/>
    <w:uiPriority w:val="99"/>
    <w:unhideWhenUsed/>
    <w:rsid w:val="00430349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4303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349"/>
  </w:style>
  <w:style w:type="character" w:styleId="PageNumber">
    <w:name w:val="page number"/>
    <w:basedOn w:val="DefaultParagraphFont"/>
    <w:uiPriority w:val="99"/>
    <w:semiHidden/>
    <w:unhideWhenUsed/>
    <w:rsid w:val="00430349"/>
  </w:style>
  <w:style w:type="character" w:styleId="CommentReference">
    <w:name w:val="annotation reference"/>
    <w:basedOn w:val="DefaultParagraphFont"/>
    <w:uiPriority w:val="99"/>
    <w:semiHidden/>
    <w:unhideWhenUsed/>
    <w:rsid w:val="0043034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034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034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034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034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034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349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4398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outu.be/3BWTh4p6QE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edjohnsonproject.com/" TargetMode="External"/><Relationship Id="rId12" Type="http://schemas.openxmlformats.org/officeDocument/2006/relationships/hyperlink" Target="https://youtu.be/3BWTh4p6QE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3BWTh4p6QEk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hyperlink" Target="http://www.jstor.org/stable/42628468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437</Words>
  <Characters>2496</Characters>
  <Application>Microsoft Office Word</Application>
  <DocSecurity>0</DocSecurity>
  <Lines>20</Lines>
  <Paragraphs>5</Paragraphs>
  <ScaleCrop>false</ScaleCrop>
  <Company/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Anthony and Patricia Cooper</cp:lastModifiedBy>
  <cp:revision>7</cp:revision>
  <dcterms:created xsi:type="dcterms:W3CDTF">2019-09-03T14:35:00Z</dcterms:created>
  <dcterms:modified xsi:type="dcterms:W3CDTF">2024-05-01T14:17:00Z</dcterms:modified>
</cp:coreProperties>
</file>